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9180"/>
      </w:tblGrid>
      <w:tr w:rsidR="004E141C" w:rsidRPr="00017CF4" w:rsidTr="00017CF4">
        <w:tc>
          <w:tcPr>
            <w:tcW w:w="9180" w:type="dxa"/>
            <w:shd w:val="clear" w:color="auto" w:fill="4BACC6"/>
          </w:tcPr>
          <w:p w:rsidR="004E141C" w:rsidRPr="00017CF4" w:rsidRDefault="004E141C" w:rsidP="00017CF4">
            <w:pPr>
              <w:pStyle w:val="tl"/>
              <w:spacing w:line="230" w:lineRule="exact"/>
              <w:jc w:val="center"/>
              <w:rPr>
                <w:b/>
                <w:bCs/>
                <w:color w:val="FFFFFF"/>
                <w:w w:val="106"/>
                <w:sz w:val="22"/>
                <w:szCs w:val="22"/>
              </w:rPr>
            </w:pPr>
            <w:r w:rsidRPr="00017CF4">
              <w:rPr>
                <w:b/>
                <w:bCs/>
                <w:color w:val="FFFFFF"/>
                <w:w w:val="106"/>
                <w:sz w:val="22"/>
                <w:szCs w:val="22"/>
              </w:rPr>
              <w:t xml:space="preserve">Súhrnná správa </w:t>
            </w:r>
            <w:r w:rsidRPr="00017CF4">
              <w:rPr>
                <w:b/>
                <w:bCs/>
                <w:color w:val="FFFFFF"/>
                <w:w w:val="146"/>
                <w:sz w:val="22"/>
                <w:szCs w:val="22"/>
              </w:rPr>
              <w:t xml:space="preserve">o </w:t>
            </w:r>
            <w:r w:rsidRPr="00017CF4">
              <w:rPr>
                <w:b/>
                <w:bCs/>
                <w:color w:val="FFFFFF"/>
                <w:w w:val="106"/>
                <w:sz w:val="22"/>
                <w:szCs w:val="22"/>
              </w:rPr>
              <w:t>zákazke</w:t>
            </w:r>
          </w:p>
        </w:tc>
      </w:tr>
      <w:tr w:rsidR="004E141C" w:rsidRPr="00017CF4" w:rsidTr="00017CF4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E141C" w:rsidRPr="00017CF4" w:rsidRDefault="004E141C" w:rsidP="00017CF4">
            <w:pPr>
              <w:pStyle w:val="tl"/>
              <w:spacing w:line="278" w:lineRule="exact"/>
              <w:jc w:val="center"/>
              <w:rPr>
                <w:b/>
                <w:bCs/>
                <w:sz w:val="22"/>
                <w:szCs w:val="22"/>
              </w:rPr>
            </w:pPr>
            <w:r w:rsidRPr="00017CF4">
              <w:rPr>
                <w:b/>
                <w:bCs/>
                <w:sz w:val="22"/>
                <w:szCs w:val="22"/>
              </w:rPr>
              <w:t xml:space="preserve">podľa </w:t>
            </w:r>
            <w:r w:rsidRPr="00017CF4">
              <w:rPr>
                <w:b/>
                <w:bCs/>
                <w:w w:val="109"/>
                <w:sz w:val="22"/>
                <w:szCs w:val="22"/>
              </w:rPr>
              <w:t xml:space="preserve">§ </w:t>
            </w:r>
            <w:r w:rsidRPr="00017CF4">
              <w:rPr>
                <w:b/>
                <w:bCs/>
                <w:sz w:val="22"/>
                <w:szCs w:val="22"/>
              </w:rPr>
              <w:t xml:space="preserve">21 ods.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017CF4">
                <w:rPr>
                  <w:b/>
                  <w:bCs/>
                  <w:sz w:val="22"/>
                  <w:szCs w:val="22"/>
                </w:rPr>
                <w:t>2 a</w:t>
              </w:r>
            </w:smartTag>
            <w:r w:rsidRPr="00017CF4">
              <w:rPr>
                <w:b/>
                <w:bCs/>
                <w:sz w:val="22"/>
                <w:szCs w:val="22"/>
              </w:rPr>
              <w:t xml:space="preserve"> ods. 3 Zákon</w:t>
            </w:r>
            <w:r w:rsidR="00625750" w:rsidRPr="00017CF4">
              <w:rPr>
                <w:b/>
                <w:bCs/>
                <w:sz w:val="22"/>
                <w:szCs w:val="22"/>
              </w:rPr>
              <w:t>a</w:t>
            </w:r>
            <w:r w:rsidRPr="00017CF4">
              <w:rPr>
                <w:b/>
                <w:bCs/>
                <w:sz w:val="22"/>
                <w:szCs w:val="22"/>
              </w:rPr>
              <w:t xml:space="preserve"> č. 25/2006 Z. z. </w:t>
            </w:r>
            <w:r w:rsidRPr="00017CF4">
              <w:rPr>
                <w:b/>
                <w:bCs/>
                <w:w w:val="145"/>
                <w:sz w:val="22"/>
                <w:szCs w:val="22"/>
              </w:rPr>
              <w:t xml:space="preserve">o </w:t>
            </w:r>
            <w:r w:rsidRPr="00017CF4">
              <w:rPr>
                <w:b/>
                <w:bCs/>
                <w:sz w:val="22"/>
                <w:szCs w:val="22"/>
              </w:rPr>
              <w:t xml:space="preserve">verejnom obstarávaní a </w:t>
            </w:r>
            <w:r w:rsidRPr="00017CF4">
              <w:rPr>
                <w:b/>
                <w:bCs/>
                <w:w w:val="135"/>
                <w:sz w:val="22"/>
                <w:szCs w:val="22"/>
              </w:rPr>
              <w:t xml:space="preserve">o </w:t>
            </w:r>
            <w:r w:rsidRPr="00017CF4">
              <w:rPr>
                <w:b/>
                <w:bCs/>
                <w:sz w:val="22"/>
                <w:szCs w:val="22"/>
              </w:rPr>
              <w:t xml:space="preserve">zmene </w:t>
            </w:r>
            <w:r w:rsidR="00625750" w:rsidRPr="00017CF4">
              <w:rPr>
                <w:b/>
                <w:bCs/>
                <w:sz w:val="22"/>
                <w:szCs w:val="22"/>
              </w:rPr>
              <w:t xml:space="preserve">               </w:t>
            </w:r>
            <w:r w:rsidRPr="00017CF4">
              <w:rPr>
                <w:b/>
                <w:bCs/>
                <w:sz w:val="22"/>
                <w:szCs w:val="22"/>
              </w:rPr>
              <w:t>a doplnení niektorých zákonov v znení neskorších predpisov</w:t>
            </w:r>
            <w:r w:rsidR="001C2962" w:rsidRPr="00017CF4">
              <w:rPr>
                <w:b/>
                <w:bCs/>
                <w:sz w:val="22"/>
                <w:szCs w:val="22"/>
              </w:rPr>
              <w:t xml:space="preserve"> (ďalej len „zákon o verejnom obstarávaní“)</w:t>
            </w:r>
            <w:r w:rsidRPr="00017CF4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194C80" w:rsidRPr="008A3B4F" w:rsidRDefault="00194C80" w:rsidP="00194C80">
      <w:pPr>
        <w:pStyle w:val="tl"/>
        <w:spacing w:line="264" w:lineRule="exact"/>
        <w:ind w:left="4" w:right="268"/>
        <w:rPr>
          <w:b/>
          <w:sz w:val="22"/>
          <w:szCs w:val="22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9213"/>
      </w:tblGrid>
      <w:tr w:rsidR="006D753B" w:rsidRPr="00017CF4" w:rsidTr="00017CF4">
        <w:tc>
          <w:tcPr>
            <w:tcW w:w="9213" w:type="dxa"/>
            <w:shd w:val="clear" w:color="auto" w:fill="4BACC6"/>
          </w:tcPr>
          <w:p w:rsidR="006D753B" w:rsidRPr="00017CF4" w:rsidRDefault="006D753B" w:rsidP="00017CF4">
            <w:pPr>
              <w:pStyle w:val="tl"/>
              <w:numPr>
                <w:ilvl w:val="0"/>
                <w:numId w:val="7"/>
              </w:numPr>
              <w:spacing w:line="264" w:lineRule="exact"/>
              <w:rPr>
                <w:b/>
                <w:bCs/>
                <w:color w:val="FFFFFF"/>
                <w:sz w:val="22"/>
                <w:szCs w:val="22"/>
              </w:rPr>
            </w:pPr>
            <w:r w:rsidRPr="00017CF4">
              <w:rPr>
                <w:b/>
                <w:bCs/>
                <w:color w:val="FFFFFF"/>
                <w:sz w:val="22"/>
                <w:szCs w:val="22"/>
              </w:rPr>
              <w:t>Druh zákazky</w:t>
            </w:r>
            <w:r w:rsidR="00B50898" w:rsidRPr="00017CF4">
              <w:rPr>
                <w:b/>
                <w:bCs/>
                <w:color w:val="FFFFFF"/>
                <w:sz w:val="22"/>
                <w:szCs w:val="22"/>
              </w:rPr>
              <w:t>, kategória služby, spoločný slovník obstarávania (CPV)</w:t>
            </w:r>
            <w:r w:rsidRPr="00017CF4">
              <w:rPr>
                <w:b/>
                <w:bCs/>
                <w:color w:val="FFFFFF"/>
                <w:sz w:val="22"/>
                <w:szCs w:val="22"/>
              </w:rPr>
              <w:t xml:space="preserve">: </w:t>
            </w:r>
          </w:p>
        </w:tc>
      </w:tr>
    </w:tbl>
    <w:p w:rsidR="006D753B" w:rsidRDefault="006D753B" w:rsidP="00194C80">
      <w:pPr>
        <w:pStyle w:val="tl"/>
        <w:spacing w:before="110" w:line="264" w:lineRule="exact"/>
        <w:ind w:left="9"/>
        <w:jc w:val="both"/>
        <w:rPr>
          <w:sz w:val="22"/>
          <w:szCs w:val="22"/>
        </w:rPr>
      </w:pPr>
    </w:p>
    <w:p w:rsidR="00E06074" w:rsidRPr="00EA6675" w:rsidRDefault="00E06074" w:rsidP="001C2962">
      <w:pPr>
        <w:pStyle w:val="tl"/>
        <w:spacing w:line="264" w:lineRule="exact"/>
        <w:jc w:val="both"/>
        <w:rPr>
          <w:b/>
          <w:sz w:val="22"/>
          <w:szCs w:val="22"/>
          <w:u w:val="single"/>
        </w:rPr>
      </w:pPr>
      <w:r w:rsidRPr="00EA6675">
        <w:rPr>
          <w:b/>
          <w:sz w:val="22"/>
          <w:szCs w:val="22"/>
          <w:u w:val="single"/>
        </w:rPr>
        <w:t xml:space="preserve">Druh zákazky: </w:t>
      </w:r>
    </w:p>
    <w:p w:rsidR="004E141C" w:rsidRPr="00E06074" w:rsidRDefault="001C2962" w:rsidP="001C2962">
      <w:pPr>
        <w:pStyle w:val="tl"/>
        <w:spacing w:line="26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Zákazka na </w:t>
      </w:r>
      <w:r w:rsidR="00CE1A2C">
        <w:rPr>
          <w:sz w:val="22"/>
          <w:szCs w:val="22"/>
        </w:rPr>
        <w:t>poskytnutie služby</w:t>
      </w:r>
      <w:r>
        <w:rPr>
          <w:sz w:val="22"/>
          <w:szCs w:val="22"/>
        </w:rPr>
        <w:t xml:space="preserve"> </w:t>
      </w:r>
      <w:r w:rsidR="006D753B" w:rsidRPr="00E06074">
        <w:rPr>
          <w:sz w:val="22"/>
          <w:szCs w:val="22"/>
        </w:rPr>
        <w:t>s názvom „</w:t>
      </w:r>
      <w:r w:rsidR="00CE1A2C">
        <w:rPr>
          <w:sz w:val="22"/>
          <w:szCs w:val="22"/>
        </w:rPr>
        <w:t>Strážna služba</w:t>
      </w:r>
      <w:r w:rsidR="00E91B2B">
        <w:rPr>
          <w:sz w:val="22"/>
          <w:szCs w:val="22"/>
        </w:rPr>
        <w:t>“</w:t>
      </w:r>
      <w:r w:rsidR="006D753B" w:rsidRPr="00E06074">
        <w:rPr>
          <w:sz w:val="22"/>
          <w:szCs w:val="22"/>
        </w:rPr>
        <w:t xml:space="preserve"> </w:t>
      </w:r>
    </w:p>
    <w:p w:rsidR="00E06074" w:rsidRPr="00E06074" w:rsidRDefault="00E06074" w:rsidP="001C2962">
      <w:pPr>
        <w:jc w:val="both"/>
        <w:rPr>
          <w:rFonts w:ascii="Times New Roman" w:hAnsi="Times New Roman" w:cs="Times New Roman"/>
          <w:sz w:val="22"/>
          <w:szCs w:val="22"/>
          <w:lang w:eastAsia="cs-CZ"/>
        </w:rPr>
      </w:pPr>
    </w:p>
    <w:p w:rsidR="00E06074" w:rsidRPr="00EA6675" w:rsidRDefault="00E06074" w:rsidP="001C296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cs-CZ"/>
        </w:rPr>
      </w:pPr>
      <w:r w:rsidRPr="00EA6675">
        <w:rPr>
          <w:rFonts w:ascii="Times New Roman" w:hAnsi="Times New Roman" w:cs="Times New Roman"/>
          <w:b/>
          <w:sz w:val="22"/>
          <w:szCs w:val="22"/>
          <w:u w:val="single"/>
          <w:lang w:eastAsia="cs-CZ"/>
        </w:rPr>
        <w:t xml:space="preserve">Kategória služby: </w:t>
      </w:r>
    </w:p>
    <w:p w:rsidR="00B50898" w:rsidRPr="00E06074" w:rsidRDefault="001C2962" w:rsidP="001C2962">
      <w:pPr>
        <w:pStyle w:val="tl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V</w:t>
      </w:r>
      <w:r w:rsidR="00B50898" w:rsidRPr="00E06074">
        <w:rPr>
          <w:sz w:val="22"/>
          <w:szCs w:val="22"/>
          <w:lang w:eastAsia="cs-CZ"/>
        </w:rPr>
        <w:t xml:space="preserve"> zmysle prílohy č. </w:t>
      </w:r>
      <w:r w:rsidR="00634D54">
        <w:rPr>
          <w:sz w:val="22"/>
          <w:szCs w:val="22"/>
          <w:lang w:eastAsia="cs-CZ"/>
        </w:rPr>
        <w:t>3</w:t>
      </w:r>
      <w:r w:rsidR="00B50898" w:rsidRPr="00E06074">
        <w:rPr>
          <w:sz w:val="22"/>
          <w:szCs w:val="22"/>
          <w:lang w:eastAsia="cs-CZ"/>
        </w:rPr>
        <w:t xml:space="preserve"> zákona </w:t>
      </w:r>
      <w:r>
        <w:rPr>
          <w:sz w:val="22"/>
          <w:szCs w:val="22"/>
        </w:rPr>
        <w:t xml:space="preserve">o verejnom obstarávaní </w:t>
      </w:r>
      <w:r w:rsidR="00E06074" w:rsidRPr="00E06074">
        <w:rPr>
          <w:sz w:val="22"/>
          <w:szCs w:val="22"/>
          <w:lang w:eastAsia="cs-CZ"/>
        </w:rPr>
        <w:t>ide o</w:t>
      </w:r>
      <w:r w:rsidR="00DB33D7">
        <w:rPr>
          <w:sz w:val="22"/>
          <w:szCs w:val="22"/>
          <w:lang w:eastAsia="cs-CZ"/>
        </w:rPr>
        <w:t> </w:t>
      </w:r>
      <w:r w:rsidR="00CE1A2C">
        <w:rPr>
          <w:sz w:val="22"/>
          <w:szCs w:val="22"/>
          <w:lang w:eastAsia="cs-CZ"/>
        </w:rPr>
        <w:t>ne</w:t>
      </w:r>
      <w:r w:rsidR="00DB33D7">
        <w:rPr>
          <w:sz w:val="22"/>
          <w:szCs w:val="22"/>
          <w:lang w:eastAsia="cs-CZ"/>
        </w:rPr>
        <w:t>prioritnú službu</w:t>
      </w:r>
      <w:r w:rsidR="00E06074" w:rsidRPr="00E06074">
        <w:rPr>
          <w:sz w:val="22"/>
          <w:szCs w:val="22"/>
          <w:lang w:eastAsia="cs-CZ"/>
        </w:rPr>
        <w:t>.</w:t>
      </w:r>
    </w:p>
    <w:p w:rsidR="00E06074" w:rsidRPr="00E06074" w:rsidRDefault="00E06074" w:rsidP="001C2962">
      <w:pPr>
        <w:jc w:val="both"/>
        <w:rPr>
          <w:rFonts w:ascii="Times New Roman" w:hAnsi="Times New Roman" w:cs="Times New Roman"/>
          <w:sz w:val="22"/>
          <w:szCs w:val="22"/>
          <w:u w:val="single"/>
          <w:lang w:eastAsia="cs-CZ"/>
        </w:rPr>
      </w:pPr>
    </w:p>
    <w:p w:rsidR="00E06074" w:rsidRPr="00EA6675" w:rsidRDefault="00E06074" w:rsidP="00CE1A2C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cs-CZ"/>
        </w:rPr>
      </w:pPr>
      <w:r w:rsidRPr="00EA6675">
        <w:rPr>
          <w:rFonts w:ascii="Times New Roman" w:hAnsi="Times New Roman" w:cs="Times New Roman"/>
          <w:b/>
          <w:sz w:val="22"/>
          <w:szCs w:val="22"/>
          <w:u w:val="single"/>
          <w:lang w:eastAsia="cs-CZ"/>
        </w:rPr>
        <w:t>Spoločný slovník obstarávania (CPV):</w:t>
      </w:r>
    </w:p>
    <w:p w:rsidR="004E141C" w:rsidRDefault="00CE1A2C" w:rsidP="00CE1A2C">
      <w:pPr>
        <w:pStyle w:val="tl"/>
        <w:spacing w:before="110"/>
        <w:ind w:left="9"/>
        <w:jc w:val="both"/>
        <w:rPr>
          <w:sz w:val="22"/>
          <w:szCs w:val="22"/>
        </w:rPr>
      </w:pPr>
      <w:r w:rsidRPr="00CE1A2C">
        <w:rPr>
          <w:sz w:val="22"/>
          <w:szCs w:val="22"/>
        </w:rPr>
        <w:t>79713000-5, 85312300-2, 50721000-5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9213"/>
      </w:tblGrid>
      <w:tr w:rsidR="006D753B" w:rsidRPr="00017CF4" w:rsidTr="00017CF4">
        <w:tc>
          <w:tcPr>
            <w:tcW w:w="9213" w:type="dxa"/>
            <w:shd w:val="clear" w:color="auto" w:fill="4BACC6"/>
          </w:tcPr>
          <w:p w:rsidR="006D753B" w:rsidRPr="00017CF4" w:rsidRDefault="006D753B" w:rsidP="00017CF4">
            <w:pPr>
              <w:pStyle w:val="tl"/>
              <w:numPr>
                <w:ilvl w:val="0"/>
                <w:numId w:val="7"/>
              </w:numPr>
              <w:spacing w:before="110" w:line="264" w:lineRule="exact"/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017CF4">
              <w:rPr>
                <w:b/>
                <w:bCs/>
                <w:color w:val="FFFFFF"/>
                <w:sz w:val="22"/>
                <w:szCs w:val="22"/>
              </w:rPr>
              <w:t xml:space="preserve">Predmet zákazky: </w:t>
            </w:r>
          </w:p>
        </w:tc>
      </w:tr>
    </w:tbl>
    <w:p w:rsidR="00CE1A2C" w:rsidRPr="00CE1A2C" w:rsidRDefault="008E65F1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07B4">
        <w:rPr>
          <w:rFonts w:ascii="Times New Roman" w:hAnsi="Times New Roman" w:cs="Times New Roman"/>
          <w:b/>
          <w:sz w:val="22"/>
          <w:szCs w:val="22"/>
        </w:rPr>
        <w:t>Predmetom zákazky</w:t>
      </w:r>
      <w:r w:rsidRPr="007C07B4">
        <w:rPr>
          <w:rFonts w:ascii="Times New Roman" w:hAnsi="Times New Roman" w:cs="Times New Roman"/>
          <w:sz w:val="22"/>
          <w:szCs w:val="22"/>
        </w:rPr>
        <w:t xml:space="preserve"> </w:t>
      </w:r>
      <w:r w:rsidRPr="00CE1A2C">
        <w:rPr>
          <w:rFonts w:ascii="Times New Roman" w:hAnsi="Times New Roman" w:cs="Times New Roman"/>
          <w:sz w:val="22"/>
          <w:szCs w:val="22"/>
        </w:rPr>
        <w:t>je</w:t>
      </w:r>
      <w:r w:rsidR="00D12510" w:rsidRPr="00CE1A2C">
        <w:rPr>
          <w:rFonts w:ascii="Times New Roman" w:hAnsi="Times New Roman" w:cs="Times New Roman"/>
          <w:sz w:val="22"/>
          <w:szCs w:val="22"/>
        </w:rPr>
        <w:t xml:space="preserve"> zabezpečenie </w:t>
      </w:r>
      <w:r w:rsidR="00CE1A2C" w:rsidRPr="00CE1A2C">
        <w:rPr>
          <w:rFonts w:ascii="Times New Roman" w:hAnsi="Times New Roman" w:cs="Times New Roman"/>
          <w:sz w:val="22"/>
          <w:szCs w:val="22"/>
        </w:rPr>
        <w:t>strážnej služby v súlade s platnou legislatívou, hlavne so Zákonom č. 473/2005 Z. z. v znení neskorších</w:t>
      </w:r>
    </w:p>
    <w:p w:rsidR="00CE1A2C" w:rsidRPr="00CE1A2C" w:rsidRDefault="00CE1A2C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1A2C">
        <w:rPr>
          <w:rFonts w:ascii="Times New Roman" w:hAnsi="Times New Roman" w:cs="Times New Roman"/>
          <w:sz w:val="22"/>
          <w:szCs w:val="22"/>
        </w:rPr>
        <w:t>predpisov o poskytovaní služieb v oblasti súkromnej bezpečnosti a o zmene a doplnení niektorých zákonov pre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1A2C">
        <w:rPr>
          <w:rFonts w:ascii="Times New Roman" w:hAnsi="Times New Roman" w:cs="Times New Roman"/>
          <w:sz w:val="22"/>
          <w:szCs w:val="22"/>
        </w:rPr>
        <w:t>objednávateľa podľa zmluvy o poskytovaní bezpečnostnej služby, ktorou sa zabezpečujú úlohy na stanovišti v budove</w:t>
      </w:r>
    </w:p>
    <w:p w:rsidR="00CE1A2C" w:rsidRPr="00CE1A2C" w:rsidRDefault="00CE1A2C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1A2C">
        <w:rPr>
          <w:rFonts w:ascii="Times New Roman" w:hAnsi="Times New Roman" w:cs="Times New Roman"/>
          <w:sz w:val="22"/>
          <w:szCs w:val="22"/>
        </w:rPr>
        <w:t>objednávateľa v Bratislave na Župnom nám. 5-6 a VUS Mlynky, Prostredný Hámor 206, Mlynky:</w:t>
      </w:r>
    </w:p>
    <w:p w:rsidR="00CE1A2C" w:rsidRPr="00CE1A2C" w:rsidRDefault="00CE1A2C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1A2C">
        <w:rPr>
          <w:rFonts w:ascii="Times New Roman" w:hAnsi="Times New Roman" w:cs="Times New Roman"/>
          <w:sz w:val="22"/>
          <w:szCs w:val="22"/>
        </w:rPr>
        <w:t>- ochrana majetku pred akýmkoľvek poškodzovaním alebo inými činnosťami smerujúcimi ku škodám alebo stratám</w:t>
      </w:r>
    </w:p>
    <w:p w:rsidR="00CE1A2C" w:rsidRPr="00CE1A2C" w:rsidRDefault="00CE1A2C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1A2C">
        <w:rPr>
          <w:rFonts w:ascii="Times New Roman" w:hAnsi="Times New Roman" w:cs="Times New Roman"/>
          <w:sz w:val="22"/>
          <w:szCs w:val="22"/>
        </w:rPr>
        <w:t>- bezpečnosť osôb nachádzajúcich sa v objekte</w:t>
      </w:r>
    </w:p>
    <w:p w:rsidR="00CE1A2C" w:rsidRPr="00CE1A2C" w:rsidRDefault="00CE1A2C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1A2C">
        <w:rPr>
          <w:rFonts w:ascii="Times New Roman" w:hAnsi="Times New Roman" w:cs="Times New Roman"/>
          <w:sz w:val="22"/>
          <w:szCs w:val="22"/>
        </w:rPr>
        <w:t>- trvalé a nepretržité zaistenie bezpečnosti a stanoveného poriadku vo vnútorných priestoroch objektu i v jeho tesnej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1A2C">
        <w:rPr>
          <w:rFonts w:ascii="Times New Roman" w:hAnsi="Times New Roman" w:cs="Times New Roman"/>
          <w:sz w:val="22"/>
          <w:szCs w:val="22"/>
        </w:rPr>
        <w:t>blízkosti</w:t>
      </w:r>
    </w:p>
    <w:p w:rsidR="00CE1A2C" w:rsidRPr="00CE1A2C" w:rsidRDefault="00CE1A2C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1A2C">
        <w:rPr>
          <w:rFonts w:ascii="Times New Roman" w:hAnsi="Times New Roman" w:cs="Times New Roman"/>
          <w:sz w:val="22"/>
          <w:szCs w:val="22"/>
        </w:rPr>
        <w:t>- bezprostrednú reakciu na prípadný vznik mimoriadnych udalostí s cieľom čo najrýchlejšie eliminovať ich následky</w:t>
      </w:r>
    </w:p>
    <w:p w:rsidR="00E91B2B" w:rsidRPr="00CE1A2C" w:rsidRDefault="00CE1A2C" w:rsidP="00CE1A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1A2C">
        <w:rPr>
          <w:rFonts w:ascii="Times New Roman" w:hAnsi="Times New Roman" w:cs="Times New Roman"/>
          <w:sz w:val="22"/>
          <w:szCs w:val="22"/>
        </w:rPr>
        <w:t>- plnenie ďalších úloh majúcich vzťah k zaisteniu bezpečnosti objektu stanovených oprávneným zástupcom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1A2C">
        <w:rPr>
          <w:rFonts w:ascii="Times New Roman" w:hAnsi="Times New Roman" w:cs="Times New Roman"/>
          <w:sz w:val="22"/>
          <w:szCs w:val="22"/>
        </w:rPr>
        <w:t>objednávateľa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9213"/>
      </w:tblGrid>
      <w:tr w:rsidR="00B50898" w:rsidRPr="00017CF4" w:rsidTr="00017CF4">
        <w:tc>
          <w:tcPr>
            <w:tcW w:w="9213" w:type="dxa"/>
            <w:shd w:val="clear" w:color="auto" w:fill="4BACC6"/>
          </w:tcPr>
          <w:p w:rsidR="00B50898" w:rsidRPr="00017CF4" w:rsidRDefault="00B50898" w:rsidP="00017CF4">
            <w:pPr>
              <w:pStyle w:val="tl"/>
              <w:numPr>
                <w:ilvl w:val="0"/>
                <w:numId w:val="7"/>
              </w:numPr>
              <w:spacing w:before="110" w:line="264" w:lineRule="exact"/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017CF4">
              <w:rPr>
                <w:b/>
                <w:bCs/>
                <w:color w:val="FFFFFF"/>
                <w:sz w:val="22"/>
                <w:szCs w:val="22"/>
              </w:rPr>
              <w:t>Základné údaje</w:t>
            </w:r>
          </w:p>
        </w:tc>
      </w:tr>
    </w:tbl>
    <w:p w:rsidR="00194C80" w:rsidRPr="008A3B4F" w:rsidRDefault="00194C80">
      <w:pPr>
        <w:pStyle w:val="tl"/>
        <w:rPr>
          <w:b/>
          <w:sz w:val="22"/>
          <w:szCs w:val="22"/>
        </w:rPr>
      </w:pPr>
    </w:p>
    <w:p w:rsidR="001C2962" w:rsidRPr="00EA6675" w:rsidRDefault="00B50898" w:rsidP="00EA6675">
      <w:pPr>
        <w:pStyle w:val="tl"/>
        <w:numPr>
          <w:ilvl w:val="0"/>
          <w:numId w:val="8"/>
        </w:numPr>
        <w:spacing w:line="206" w:lineRule="exact"/>
        <w:rPr>
          <w:b/>
          <w:sz w:val="22"/>
          <w:szCs w:val="22"/>
        </w:rPr>
      </w:pPr>
      <w:r w:rsidRPr="00CC04B1">
        <w:rPr>
          <w:b/>
          <w:sz w:val="22"/>
          <w:szCs w:val="22"/>
        </w:rPr>
        <w:t>I</w:t>
      </w:r>
      <w:r w:rsidR="00194C80" w:rsidRPr="00CC04B1">
        <w:rPr>
          <w:b/>
          <w:sz w:val="22"/>
          <w:szCs w:val="22"/>
        </w:rPr>
        <w:t xml:space="preserve">dentifikácia verejného obstarávateľa: </w:t>
      </w:r>
    </w:p>
    <w:p w:rsidR="00194C80" w:rsidRPr="00E06074" w:rsidRDefault="00194C80" w:rsidP="00194C80">
      <w:pPr>
        <w:pStyle w:val="tl"/>
        <w:spacing w:line="206" w:lineRule="exact"/>
        <w:ind w:left="4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044"/>
      </w:tblGrid>
      <w:tr w:rsidR="00B50898" w:rsidRPr="00E06074" w:rsidTr="00017CF4">
        <w:tc>
          <w:tcPr>
            <w:tcW w:w="3168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Názov:</w:t>
            </w:r>
          </w:p>
        </w:tc>
        <w:tc>
          <w:tcPr>
            <w:tcW w:w="6044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b/>
                <w:sz w:val="22"/>
                <w:szCs w:val="22"/>
              </w:rPr>
              <w:t>Ústredie práce, sociálnych vecí a rodiny</w:t>
            </w:r>
          </w:p>
        </w:tc>
      </w:tr>
      <w:tr w:rsidR="00B50898" w:rsidRPr="00E06074" w:rsidTr="00017CF4">
        <w:tc>
          <w:tcPr>
            <w:tcW w:w="3168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Sídlo:</w:t>
            </w:r>
          </w:p>
        </w:tc>
        <w:tc>
          <w:tcPr>
            <w:tcW w:w="6044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Špitálska 8,  812 67 Bratislava</w:t>
            </w:r>
          </w:p>
        </w:tc>
      </w:tr>
      <w:tr w:rsidR="00B50898" w:rsidRPr="00E06074" w:rsidTr="00017CF4">
        <w:tc>
          <w:tcPr>
            <w:tcW w:w="3168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Pracovisko:</w:t>
            </w:r>
          </w:p>
        </w:tc>
        <w:tc>
          <w:tcPr>
            <w:tcW w:w="6044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Župné nám. 5 - 6, Bratislava</w:t>
            </w:r>
          </w:p>
        </w:tc>
      </w:tr>
      <w:tr w:rsidR="00B50898" w:rsidRPr="00E06074" w:rsidTr="00017CF4">
        <w:tc>
          <w:tcPr>
            <w:tcW w:w="3168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6044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307 94 536</w:t>
            </w:r>
          </w:p>
        </w:tc>
      </w:tr>
      <w:tr w:rsidR="00B50898" w:rsidRPr="00E06074" w:rsidTr="00017CF4">
        <w:tc>
          <w:tcPr>
            <w:tcW w:w="3168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 xml:space="preserve">Kontaktná osoba: </w:t>
            </w: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044" w:type="dxa"/>
          </w:tcPr>
          <w:p w:rsidR="00B50898" w:rsidRPr="00E06074" w:rsidRDefault="00CE1A2C" w:rsidP="00017C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Zuzana Bučeková</w:t>
            </w:r>
          </w:p>
        </w:tc>
      </w:tr>
      <w:tr w:rsidR="00B50898" w:rsidRPr="00E06074" w:rsidTr="00017CF4">
        <w:tc>
          <w:tcPr>
            <w:tcW w:w="3168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Telefón:</w:t>
            </w:r>
          </w:p>
        </w:tc>
        <w:tc>
          <w:tcPr>
            <w:tcW w:w="6044" w:type="dxa"/>
          </w:tcPr>
          <w:p w:rsidR="00B50898" w:rsidRPr="00E06074" w:rsidRDefault="008E65F1" w:rsidP="00E91B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02/20441</w:t>
            </w:r>
            <w:r w:rsidR="00CE1A2C">
              <w:rPr>
                <w:rFonts w:ascii="Times New Roman" w:hAnsi="Times New Roman" w:cs="Times New Roman"/>
                <w:sz w:val="22"/>
                <w:szCs w:val="22"/>
              </w:rPr>
              <w:t>812</w:t>
            </w:r>
          </w:p>
        </w:tc>
      </w:tr>
      <w:tr w:rsidR="00B50898" w:rsidRPr="00E06074" w:rsidTr="00017CF4">
        <w:tc>
          <w:tcPr>
            <w:tcW w:w="3168" w:type="dxa"/>
          </w:tcPr>
          <w:p w:rsidR="00B50898" w:rsidRPr="00E06074" w:rsidRDefault="00B50898" w:rsidP="00017CF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74">
              <w:rPr>
                <w:rFonts w:ascii="Times New Roman" w:hAnsi="Times New Roman" w:cs="Times New Roman"/>
                <w:sz w:val="22"/>
                <w:szCs w:val="22"/>
              </w:rPr>
              <w:t>Elektronická pošta:</w:t>
            </w:r>
          </w:p>
        </w:tc>
        <w:tc>
          <w:tcPr>
            <w:tcW w:w="6044" w:type="dxa"/>
          </w:tcPr>
          <w:p w:rsidR="00B50898" w:rsidRPr="00E06074" w:rsidRDefault="0010193F" w:rsidP="00CE1A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CE1A2C" w:rsidRPr="00822642">
                <w:rPr>
                  <w:rStyle w:val="Hypertextovprepojenie"/>
                  <w:rFonts w:ascii="Times New Roman" w:hAnsi="Times New Roman" w:cs="Times New Roman"/>
                  <w:sz w:val="22"/>
                  <w:szCs w:val="22"/>
                </w:rPr>
                <w:t>zuzana.bucekova@upsvr.gov.sk</w:t>
              </w:r>
            </w:hyperlink>
          </w:p>
        </w:tc>
      </w:tr>
    </w:tbl>
    <w:p w:rsidR="00CC04B1" w:rsidRDefault="00CC04B1" w:rsidP="00EA6675">
      <w:pPr>
        <w:pStyle w:val="tl"/>
        <w:spacing w:line="360" w:lineRule="auto"/>
        <w:rPr>
          <w:sz w:val="22"/>
          <w:szCs w:val="22"/>
          <w:u w:val="single"/>
        </w:rPr>
      </w:pPr>
    </w:p>
    <w:p w:rsidR="00E06074" w:rsidRDefault="00C91DFA" w:rsidP="00C41496">
      <w:pPr>
        <w:pStyle w:val="tl"/>
        <w:numPr>
          <w:ilvl w:val="0"/>
          <w:numId w:val="13"/>
        </w:numPr>
        <w:spacing w:line="360" w:lineRule="auto"/>
        <w:rPr>
          <w:sz w:val="22"/>
          <w:szCs w:val="22"/>
          <w:u w:val="single"/>
        </w:rPr>
      </w:pPr>
      <w:r w:rsidRPr="008A3B4F">
        <w:rPr>
          <w:sz w:val="22"/>
          <w:szCs w:val="22"/>
          <w:u w:val="single"/>
        </w:rPr>
        <w:t>Predpokladaná</w:t>
      </w:r>
      <w:r w:rsidR="00194C80" w:rsidRPr="008A3B4F">
        <w:rPr>
          <w:sz w:val="22"/>
          <w:szCs w:val="22"/>
          <w:u w:val="single"/>
        </w:rPr>
        <w:t xml:space="preserve"> hodnota </w:t>
      </w:r>
      <w:r w:rsidRPr="008A3B4F">
        <w:rPr>
          <w:sz w:val="22"/>
          <w:szCs w:val="22"/>
          <w:u w:val="single"/>
        </w:rPr>
        <w:t>zákazky</w:t>
      </w:r>
      <w:r w:rsidR="00194C80" w:rsidRPr="008A3B4F">
        <w:rPr>
          <w:sz w:val="22"/>
          <w:szCs w:val="22"/>
          <w:u w:val="single"/>
        </w:rPr>
        <w:t xml:space="preserve"> : </w:t>
      </w:r>
      <w:r w:rsidR="00E06074">
        <w:rPr>
          <w:sz w:val="22"/>
          <w:szCs w:val="22"/>
        </w:rPr>
        <w:t xml:space="preserve"> </w:t>
      </w:r>
      <w:r w:rsidR="00E06074" w:rsidRPr="00E06074">
        <w:rPr>
          <w:b/>
          <w:sz w:val="22"/>
          <w:szCs w:val="22"/>
        </w:rPr>
        <w:t xml:space="preserve">do </w:t>
      </w:r>
      <w:r w:rsidR="00CE1A2C">
        <w:rPr>
          <w:b/>
          <w:sz w:val="22"/>
          <w:szCs w:val="22"/>
        </w:rPr>
        <w:t>152.000</w:t>
      </w:r>
      <w:r w:rsidR="00E06074" w:rsidRPr="00E06074">
        <w:rPr>
          <w:b/>
          <w:sz w:val="22"/>
          <w:szCs w:val="22"/>
        </w:rPr>
        <w:t xml:space="preserve">,- EUR </w:t>
      </w:r>
      <w:r w:rsidRPr="00E06074">
        <w:rPr>
          <w:b/>
          <w:sz w:val="22"/>
          <w:szCs w:val="22"/>
        </w:rPr>
        <w:t>bez DPH</w:t>
      </w:r>
    </w:p>
    <w:p w:rsidR="001C2962" w:rsidRPr="00CC04B1" w:rsidRDefault="00EA6675" w:rsidP="00C41496">
      <w:pPr>
        <w:pStyle w:val="tl"/>
        <w:numPr>
          <w:ilvl w:val="0"/>
          <w:numId w:val="13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Celková hod</w:t>
      </w:r>
      <w:r w:rsidR="00C91DFA" w:rsidRPr="00E06074">
        <w:rPr>
          <w:sz w:val="22"/>
          <w:szCs w:val="22"/>
          <w:u w:val="single"/>
        </w:rPr>
        <w:t>nota zákazky</w:t>
      </w:r>
      <w:r w:rsidR="00C91DFA" w:rsidRPr="00CE1A2C">
        <w:rPr>
          <w:b/>
          <w:sz w:val="22"/>
          <w:szCs w:val="22"/>
        </w:rPr>
        <w:t>:</w:t>
      </w:r>
      <w:r w:rsidR="00CE1A2C" w:rsidRPr="00CE1A2C">
        <w:rPr>
          <w:b/>
          <w:sz w:val="22"/>
          <w:szCs w:val="22"/>
        </w:rPr>
        <w:t xml:space="preserve"> 109.825,44</w:t>
      </w:r>
      <w:r w:rsidR="00ED14CB" w:rsidRPr="00393D12">
        <w:rPr>
          <w:b/>
          <w:sz w:val="22"/>
          <w:szCs w:val="22"/>
        </w:rPr>
        <w:t>,-</w:t>
      </w:r>
      <w:r w:rsidR="00E91B2B">
        <w:rPr>
          <w:b/>
          <w:sz w:val="22"/>
          <w:szCs w:val="22"/>
        </w:rPr>
        <w:t xml:space="preserve"> EUR</w:t>
      </w:r>
      <w:r w:rsidR="00ED14CB" w:rsidRPr="00393D12">
        <w:rPr>
          <w:b/>
          <w:sz w:val="22"/>
          <w:szCs w:val="22"/>
        </w:rPr>
        <w:t xml:space="preserve"> s DPH</w:t>
      </w:r>
    </w:p>
    <w:p w:rsidR="001C2962" w:rsidRDefault="00C91DFA" w:rsidP="001C2962">
      <w:pPr>
        <w:pStyle w:val="tl"/>
        <w:numPr>
          <w:ilvl w:val="0"/>
          <w:numId w:val="8"/>
        </w:numPr>
        <w:rPr>
          <w:sz w:val="22"/>
          <w:szCs w:val="22"/>
        </w:rPr>
      </w:pPr>
      <w:r w:rsidRPr="00CC04B1">
        <w:rPr>
          <w:b/>
          <w:sz w:val="22"/>
          <w:szCs w:val="22"/>
        </w:rPr>
        <w:t>P</w:t>
      </w:r>
      <w:r w:rsidR="001C2962" w:rsidRPr="00CC04B1">
        <w:rPr>
          <w:b/>
          <w:sz w:val="22"/>
          <w:szCs w:val="22"/>
        </w:rPr>
        <w:t>oužitý postup zadávania zákazky</w:t>
      </w:r>
      <w:r w:rsidRPr="00CC04B1">
        <w:rPr>
          <w:b/>
          <w:sz w:val="22"/>
          <w:szCs w:val="22"/>
        </w:rPr>
        <w:t>:</w:t>
      </w:r>
      <w:r w:rsidR="001C2962" w:rsidRPr="001C2962">
        <w:rPr>
          <w:b/>
          <w:sz w:val="22"/>
          <w:szCs w:val="22"/>
        </w:rPr>
        <w:t xml:space="preserve"> </w:t>
      </w:r>
      <w:r w:rsidR="001C2962" w:rsidRPr="001C2962">
        <w:rPr>
          <w:sz w:val="22"/>
          <w:szCs w:val="22"/>
        </w:rPr>
        <w:t xml:space="preserve">Verejné obstarávanie na predmet zákazky je zadávané postupom zákazky v zmysle § </w:t>
      </w:r>
      <w:r w:rsidR="00CE1A2C">
        <w:rPr>
          <w:sz w:val="22"/>
          <w:szCs w:val="22"/>
        </w:rPr>
        <w:t>100</w:t>
      </w:r>
      <w:r w:rsidR="001C2962" w:rsidRPr="001C2962">
        <w:rPr>
          <w:sz w:val="22"/>
          <w:szCs w:val="22"/>
        </w:rPr>
        <w:t xml:space="preserve"> </w:t>
      </w:r>
      <w:r w:rsidR="00CC04B1">
        <w:rPr>
          <w:sz w:val="22"/>
          <w:szCs w:val="22"/>
        </w:rPr>
        <w:t>zákona o verejnom obstarávaní.</w:t>
      </w:r>
    </w:p>
    <w:p w:rsidR="008C4DC5" w:rsidRDefault="008C4DC5" w:rsidP="008C4DC5">
      <w:pPr>
        <w:pStyle w:val="Zkladntext3"/>
        <w:ind w:left="360"/>
        <w:jc w:val="both"/>
        <w:rPr>
          <w:b/>
          <w:sz w:val="22"/>
          <w:szCs w:val="22"/>
        </w:rPr>
      </w:pPr>
    </w:p>
    <w:p w:rsidR="00E91B2B" w:rsidRPr="00E91B2B" w:rsidRDefault="00CC04B1" w:rsidP="00205D94">
      <w:pPr>
        <w:pStyle w:val="Zkladntext3"/>
        <w:numPr>
          <w:ilvl w:val="0"/>
          <w:numId w:val="8"/>
        </w:numPr>
        <w:ind w:left="714" w:hanging="357"/>
        <w:jc w:val="both"/>
        <w:rPr>
          <w:sz w:val="24"/>
          <w:szCs w:val="24"/>
        </w:rPr>
      </w:pPr>
      <w:r w:rsidRPr="00E91B2B">
        <w:rPr>
          <w:b/>
          <w:sz w:val="22"/>
          <w:szCs w:val="22"/>
        </w:rPr>
        <w:t>Oznámenia:</w:t>
      </w:r>
      <w:r w:rsidRPr="00E91B2B">
        <w:rPr>
          <w:sz w:val="22"/>
          <w:szCs w:val="22"/>
        </w:rPr>
        <w:t xml:space="preserve"> Výzva na predkladanie ponúk bola zverejnená dňa </w:t>
      </w:r>
      <w:r w:rsidR="00A44099">
        <w:rPr>
          <w:sz w:val="22"/>
          <w:szCs w:val="22"/>
        </w:rPr>
        <w:t>11.09</w:t>
      </w:r>
      <w:r w:rsidR="00382A4E" w:rsidRPr="00E91B2B">
        <w:rPr>
          <w:sz w:val="22"/>
          <w:szCs w:val="22"/>
        </w:rPr>
        <w:t>.</w:t>
      </w:r>
      <w:r w:rsidRPr="00E91B2B">
        <w:rPr>
          <w:sz w:val="22"/>
          <w:szCs w:val="22"/>
        </w:rPr>
        <w:t>2013 v Profile verejného</w:t>
      </w:r>
      <w:r w:rsidR="008C4DC5" w:rsidRPr="00E91B2B">
        <w:rPr>
          <w:sz w:val="22"/>
          <w:szCs w:val="22"/>
        </w:rPr>
        <w:t xml:space="preserve"> </w:t>
      </w:r>
      <w:r w:rsidRPr="00E91B2B">
        <w:rPr>
          <w:sz w:val="22"/>
          <w:szCs w:val="22"/>
        </w:rPr>
        <w:t xml:space="preserve">obstarávateľa </w:t>
      </w:r>
      <w:r w:rsidR="00DB33D7">
        <w:rPr>
          <w:sz w:val="22"/>
          <w:szCs w:val="22"/>
        </w:rPr>
        <w:t>:</w:t>
      </w:r>
    </w:p>
    <w:p w:rsidR="00D12510" w:rsidRDefault="0010193F" w:rsidP="00E91B2B">
      <w:pPr>
        <w:pStyle w:val="Zkladntext3"/>
        <w:ind w:left="714"/>
        <w:jc w:val="both"/>
        <w:rPr>
          <w:sz w:val="24"/>
          <w:szCs w:val="24"/>
        </w:rPr>
      </w:pPr>
      <w:hyperlink r:id="rId6" w:history="1">
        <w:r w:rsidR="00A44099" w:rsidRPr="00822642">
          <w:rPr>
            <w:rStyle w:val="Hypertextovprepojenie"/>
            <w:sz w:val="24"/>
            <w:szCs w:val="24"/>
          </w:rPr>
          <w:t>http://www.upsvar.sk/buxus/docs/obstaravania/Ustredie%20Bratislava/oznamenie_214031_1_331990.pdf</w:t>
        </w:r>
      </w:hyperlink>
    </w:p>
    <w:p w:rsidR="00A44099" w:rsidRDefault="00A44099" w:rsidP="00E91B2B">
      <w:pPr>
        <w:pStyle w:val="Zkladntext3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a vo Vestníku 177/2013 pod číslom 15387-WYS dňa 11.09.2013</w:t>
      </w:r>
    </w:p>
    <w:p w:rsidR="00A44099" w:rsidRPr="00E91B2B" w:rsidRDefault="00A44099" w:rsidP="00E91B2B">
      <w:pPr>
        <w:pStyle w:val="Zkladntext3"/>
        <w:ind w:left="714"/>
        <w:jc w:val="both"/>
        <w:rPr>
          <w:sz w:val="24"/>
          <w:szCs w:val="24"/>
        </w:rPr>
      </w:pPr>
    </w:p>
    <w:p w:rsidR="00EA6675" w:rsidRDefault="00EA6675" w:rsidP="00205D94">
      <w:pPr>
        <w:pStyle w:val="tl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EA6675">
        <w:rPr>
          <w:b/>
          <w:sz w:val="22"/>
          <w:szCs w:val="22"/>
        </w:rPr>
        <w:t xml:space="preserve">Identifikácia vybratých záujemcov a odôvodnenie ich výberu: </w:t>
      </w:r>
    </w:p>
    <w:p w:rsidR="00DB33D7" w:rsidRDefault="00DB33D7" w:rsidP="00DB33D7">
      <w:pPr>
        <w:pStyle w:val="tl"/>
        <w:ind w:left="720"/>
        <w:jc w:val="both"/>
        <w:rPr>
          <w:b/>
          <w:sz w:val="22"/>
          <w:szCs w:val="22"/>
        </w:rPr>
      </w:pPr>
    </w:p>
    <w:p w:rsidR="00D12510" w:rsidRDefault="003841E7" w:rsidP="00246B70">
      <w:pPr>
        <w:widowControl/>
        <w:numPr>
          <w:ilvl w:val="0"/>
          <w:numId w:val="18"/>
        </w:numPr>
        <w:tabs>
          <w:tab w:val="left" w:pos="426"/>
          <w:tab w:val="left" w:pos="709"/>
          <w:tab w:val="left" w:pos="6946"/>
        </w:tabs>
        <w:autoSpaceDE/>
        <w:autoSpaceDN/>
        <w:adjustRightInd/>
        <w:ind w:left="426" w:firstLine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POP Security, s.r.o., Prievidza, e-mail: </w:t>
      </w:r>
      <w:hyperlink r:id="rId7" w:history="1">
        <w:r w:rsidRPr="00822642">
          <w:rPr>
            <w:rStyle w:val="Hypertextovprepojenie"/>
            <w:rFonts w:ascii="Times New Roman" w:hAnsi="Times New Roman" w:cs="Times New Roman"/>
            <w:bCs/>
            <w:iCs/>
            <w:sz w:val="22"/>
            <w:szCs w:val="22"/>
          </w:rPr>
          <w:t>krasicky@pop-security.sk</w:t>
        </w:r>
      </w:hyperlink>
    </w:p>
    <w:p w:rsidR="00246B70" w:rsidRPr="003841E7" w:rsidRDefault="003841E7" w:rsidP="003841E7">
      <w:pPr>
        <w:pStyle w:val="Odsekzoznamu"/>
        <w:widowControl/>
        <w:numPr>
          <w:ilvl w:val="0"/>
          <w:numId w:val="18"/>
        </w:numPr>
        <w:tabs>
          <w:tab w:val="left" w:pos="426"/>
          <w:tab w:val="left" w:pos="709"/>
          <w:tab w:val="left" w:pos="6946"/>
        </w:tabs>
        <w:autoSpaceDE/>
        <w:autoSpaceDN/>
        <w:adjustRightInd/>
        <w:ind w:left="426" w:firstLine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3841E7">
        <w:rPr>
          <w:rFonts w:ascii="Times New Roman" w:hAnsi="Times New Roman" w:cs="Times New Roman"/>
          <w:bCs/>
          <w:iCs/>
          <w:sz w:val="22"/>
          <w:szCs w:val="22"/>
        </w:rPr>
        <w:lastRenderedPageBreak/>
        <w:t xml:space="preserve">BONUL s.r.o., Bratislava, e-mail: </w:t>
      </w:r>
      <w:hyperlink r:id="rId8" w:history="1">
        <w:r w:rsidRPr="003841E7">
          <w:rPr>
            <w:rStyle w:val="Hypertextovprepojenie"/>
            <w:rFonts w:ascii="Times New Roman" w:hAnsi="Times New Roman" w:cs="Times New Roman"/>
            <w:bCs/>
            <w:iCs/>
            <w:sz w:val="22"/>
            <w:szCs w:val="22"/>
          </w:rPr>
          <w:t>bratislava@bonul.sk</w:t>
        </w:r>
      </w:hyperlink>
      <w:r w:rsidRPr="003841E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:rsidR="00DB33D7" w:rsidRDefault="003841E7" w:rsidP="00246B70">
      <w:pPr>
        <w:widowControl/>
        <w:numPr>
          <w:ilvl w:val="0"/>
          <w:numId w:val="18"/>
        </w:numPr>
        <w:tabs>
          <w:tab w:val="left" w:pos="426"/>
          <w:tab w:val="left" w:pos="709"/>
          <w:tab w:val="left" w:pos="6946"/>
        </w:tabs>
        <w:autoSpaceDE/>
        <w:autoSpaceDN/>
        <w:adjustRightInd/>
        <w:ind w:left="426" w:firstLine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BB Security, s.r.o., </w:t>
      </w:r>
      <w:r w:rsidR="00406B7C">
        <w:rPr>
          <w:rFonts w:ascii="Times New Roman" w:hAnsi="Times New Roman" w:cs="Times New Roman"/>
          <w:bCs/>
          <w:iCs/>
          <w:sz w:val="22"/>
          <w:szCs w:val="22"/>
        </w:rPr>
        <w:t xml:space="preserve">Michalovce, e-mail: </w:t>
      </w:r>
      <w:hyperlink r:id="rId9" w:history="1">
        <w:r w:rsidR="00406B7C" w:rsidRPr="00822642">
          <w:rPr>
            <w:rStyle w:val="Hypertextovprepojenie"/>
            <w:rFonts w:ascii="Times New Roman" w:hAnsi="Times New Roman" w:cs="Times New Roman"/>
            <w:bCs/>
            <w:iCs/>
            <w:sz w:val="22"/>
            <w:szCs w:val="22"/>
          </w:rPr>
          <w:t>bakbb@centrum.sk</w:t>
        </w:r>
      </w:hyperlink>
      <w:r w:rsidR="00406B7C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:rsidR="00246B70" w:rsidRDefault="00246B70" w:rsidP="00DB33D7">
      <w:pPr>
        <w:widowControl/>
        <w:tabs>
          <w:tab w:val="left" w:pos="426"/>
          <w:tab w:val="left" w:pos="709"/>
          <w:tab w:val="left" w:pos="6946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D12510" w:rsidRPr="00246B70" w:rsidRDefault="00D12510" w:rsidP="00DB33D7">
      <w:pPr>
        <w:widowControl/>
        <w:tabs>
          <w:tab w:val="left" w:pos="426"/>
          <w:tab w:val="left" w:pos="709"/>
          <w:tab w:val="left" w:pos="6946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205D94" w:rsidRDefault="00A15C50" w:rsidP="00205D94">
      <w:pPr>
        <w:pStyle w:val="Odsekzoznamu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Všetky </w:t>
      </w:r>
      <w:r w:rsidR="00EA6675">
        <w:rPr>
          <w:rFonts w:ascii="Times New Roman" w:hAnsi="Times New Roman" w:cs="Times New Roman"/>
          <w:sz w:val="22"/>
          <w:szCs w:val="22"/>
        </w:rPr>
        <w:t xml:space="preserve">uvedené spoločnosti </w:t>
      </w:r>
      <w:r w:rsidR="003E3B80">
        <w:rPr>
          <w:rFonts w:ascii="Times New Roman" w:hAnsi="Times New Roman" w:cs="Times New Roman"/>
          <w:sz w:val="22"/>
          <w:szCs w:val="22"/>
        </w:rPr>
        <w:t>boli oslovené</w:t>
      </w:r>
      <w:r w:rsidR="00EA6675">
        <w:rPr>
          <w:rFonts w:ascii="Times New Roman" w:hAnsi="Times New Roman" w:cs="Times New Roman"/>
          <w:sz w:val="22"/>
          <w:szCs w:val="22"/>
        </w:rPr>
        <w:t xml:space="preserve"> verejn</w:t>
      </w:r>
      <w:r w:rsidR="003E3B80">
        <w:rPr>
          <w:rFonts w:ascii="Times New Roman" w:hAnsi="Times New Roman" w:cs="Times New Roman"/>
          <w:sz w:val="22"/>
          <w:szCs w:val="22"/>
        </w:rPr>
        <w:t xml:space="preserve">ým </w:t>
      </w:r>
      <w:r w:rsidR="00EA6675">
        <w:rPr>
          <w:rFonts w:ascii="Times New Roman" w:hAnsi="Times New Roman" w:cs="Times New Roman"/>
          <w:sz w:val="22"/>
          <w:szCs w:val="22"/>
        </w:rPr>
        <w:t>obstarávateľ</w:t>
      </w:r>
      <w:r w:rsidR="003E3B80">
        <w:rPr>
          <w:rFonts w:ascii="Times New Roman" w:hAnsi="Times New Roman" w:cs="Times New Roman"/>
          <w:sz w:val="22"/>
          <w:szCs w:val="22"/>
        </w:rPr>
        <w:t xml:space="preserve">om na predloženie </w:t>
      </w:r>
      <w:r w:rsidR="00EA6675">
        <w:rPr>
          <w:rFonts w:ascii="Times New Roman" w:hAnsi="Times New Roman" w:cs="Times New Roman"/>
          <w:sz w:val="22"/>
          <w:szCs w:val="22"/>
        </w:rPr>
        <w:t>cenov</w:t>
      </w:r>
      <w:r w:rsidR="003E3B80">
        <w:rPr>
          <w:rFonts w:ascii="Times New Roman" w:hAnsi="Times New Roman" w:cs="Times New Roman"/>
          <w:sz w:val="22"/>
          <w:szCs w:val="22"/>
        </w:rPr>
        <w:t xml:space="preserve">ej ponuky </w:t>
      </w:r>
      <w:r w:rsidR="00EA6675">
        <w:rPr>
          <w:rFonts w:ascii="Times New Roman" w:hAnsi="Times New Roman" w:cs="Times New Roman"/>
          <w:sz w:val="22"/>
          <w:szCs w:val="22"/>
        </w:rPr>
        <w:t xml:space="preserve">na predmet zákazky. </w:t>
      </w:r>
      <w:r w:rsidR="00205D94">
        <w:rPr>
          <w:rFonts w:ascii="Times New Roman" w:hAnsi="Times New Roman" w:cs="Times New Roman"/>
          <w:sz w:val="22"/>
          <w:szCs w:val="22"/>
        </w:rPr>
        <w:t xml:space="preserve">Vybraní záujemcovia podnikajú v predmete zákazky </w:t>
      </w:r>
      <w:r w:rsidR="00DB33D7">
        <w:rPr>
          <w:rFonts w:ascii="Times New Roman" w:hAnsi="Times New Roman" w:cs="Times New Roman"/>
          <w:sz w:val="22"/>
          <w:szCs w:val="22"/>
        </w:rPr>
        <w:t>.</w:t>
      </w:r>
    </w:p>
    <w:p w:rsidR="00205D94" w:rsidRDefault="00205D94" w:rsidP="00205D94">
      <w:pPr>
        <w:pStyle w:val="Odsekzoznamu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205D94" w:rsidRPr="00205D94" w:rsidRDefault="00205D94" w:rsidP="00205D9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D94">
        <w:rPr>
          <w:rFonts w:ascii="Times New Roman" w:hAnsi="Times New Roman" w:cs="Times New Roman"/>
          <w:b/>
          <w:sz w:val="22"/>
          <w:szCs w:val="22"/>
        </w:rPr>
        <w:t xml:space="preserve">Identifikáciu vylúčených uchádzačov alebo záujemcov a odôvodnenie  ich vylúčenia: </w:t>
      </w:r>
    </w:p>
    <w:p w:rsidR="00406B7C" w:rsidRPr="00406B7C" w:rsidRDefault="00406B7C" w:rsidP="00406B7C">
      <w:pPr>
        <w:pStyle w:val="Odsekzoznamu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06B7C">
        <w:rPr>
          <w:rFonts w:ascii="Times New Roman" w:hAnsi="Times New Roman" w:cs="Times New Roman"/>
          <w:sz w:val="22"/>
          <w:szCs w:val="22"/>
        </w:rPr>
        <w:t>z verejného obstarávania boli pre nesplnenie podmienok účasti vylúčení uchádzači:</w:t>
      </w:r>
    </w:p>
    <w:p w:rsidR="00406B7C" w:rsidRPr="00406B7C" w:rsidRDefault="00406B7C" w:rsidP="00406B7C">
      <w:pPr>
        <w:pStyle w:val="Odsekzoznamu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06B7C">
        <w:rPr>
          <w:rFonts w:ascii="Times New Roman" w:hAnsi="Times New Roman" w:cs="Times New Roman"/>
          <w:sz w:val="22"/>
          <w:szCs w:val="22"/>
        </w:rPr>
        <w:t>1. CBS TIESŇAVY, Hranovnica 452, 059 16 Hranovnica – predložená ponuka nespĺňa podmienky predkladania ponúk v zmysle § 39 ods. 6</w:t>
      </w:r>
    </w:p>
    <w:p w:rsidR="00406B7C" w:rsidRPr="00406B7C" w:rsidRDefault="00406B7C" w:rsidP="00406B7C">
      <w:pPr>
        <w:pStyle w:val="Odsekzoznamu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06B7C">
        <w:rPr>
          <w:rFonts w:ascii="Times New Roman" w:hAnsi="Times New Roman" w:cs="Times New Roman"/>
          <w:sz w:val="22"/>
          <w:szCs w:val="22"/>
        </w:rPr>
        <w:t xml:space="preserve">   2. BB Security, s.r.o., Nad Laborcom 2, 071 01  Michalovce – predložená ponuka neobsahuje doklady na preukázanie splnenia podmienok účasti podľa § 26 ods. 1 písm. a) – j) a to doklady podľa § 26 ods. 1 písm. i) a j), ktoré možno preukázať čestným vyhlásením podľa § 26 ods.2 písm. g).</w:t>
      </w:r>
    </w:p>
    <w:p w:rsidR="00406B7C" w:rsidRPr="00406B7C" w:rsidRDefault="00406B7C" w:rsidP="00406B7C">
      <w:pPr>
        <w:pStyle w:val="Odsekzoznamu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06B7C">
        <w:rPr>
          <w:rFonts w:ascii="Times New Roman" w:hAnsi="Times New Roman" w:cs="Times New Roman"/>
          <w:sz w:val="22"/>
          <w:szCs w:val="22"/>
        </w:rPr>
        <w:t xml:space="preserve">   3. GRUPP 5B </w:t>
      </w:r>
      <w:r w:rsidRPr="00406B7C">
        <w:rPr>
          <w:rFonts w:ascii="Times New Roman" w:hAnsi="Times New Roman" w:cs="Times New Roman"/>
          <w:bCs/>
          <w:sz w:val="22"/>
          <w:szCs w:val="22"/>
        </w:rPr>
        <w:t xml:space="preserve">s.r.o., Popradské nábrežie 476/2, 058 01  Poprad – predložená ponuka neobsahuje doklady </w:t>
      </w:r>
      <w:r w:rsidRPr="00406B7C">
        <w:rPr>
          <w:rFonts w:ascii="Times New Roman" w:hAnsi="Times New Roman" w:cs="Times New Roman"/>
          <w:sz w:val="22"/>
          <w:szCs w:val="22"/>
        </w:rPr>
        <w:t>na preukázanie splnenia podmienok účasti podľa § 26 ods. 1 písm. a) – j) a to doklady podľa § 26 ods. 1 písm. h), i) a j), ktoré možno preukázať čestným vyhlásením podľa § 26 ods.2 písm. g).</w:t>
      </w:r>
    </w:p>
    <w:p w:rsidR="00406B7C" w:rsidRPr="00406B7C" w:rsidRDefault="00406B7C" w:rsidP="00406B7C">
      <w:pPr>
        <w:pStyle w:val="Odsekzoznamu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06B7C">
        <w:rPr>
          <w:rFonts w:ascii="Times New Roman" w:hAnsi="Times New Roman" w:cs="Times New Roman"/>
          <w:sz w:val="22"/>
          <w:szCs w:val="22"/>
        </w:rPr>
        <w:t>4. HBP Security spol. s r.o., Cígeľ, 972 05  Sebedražie</w:t>
      </w:r>
      <w:r w:rsidR="00A30026">
        <w:rPr>
          <w:rFonts w:ascii="Times New Roman" w:hAnsi="Times New Roman" w:cs="Times New Roman"/>
          <w:sz w:val="22"/>
          <w:szCs w:val="22"/>
        </w:rPr>
        <w:t xml:space="preserve"> - nepredloženie dokladov</w:t>
      </w:r>
    </w:p>
    <w:p w:rsidR="00406B7C" w:rsidRPr="00406B7C" w:rsidRDefault="00406B7C" w:rsidP="00406B7C">
      <w:pPr>
        <w:pStyle w:val="Odsekzoznamu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06B7C">
        <w:rPr>
          <w:rFonts w:ascii="Times New Roman" w:hAnsi="Times New Roman" w:cs="Times New Roman"/>
          <w:sz w:val="22"/>
          <w:szCs w:val="22"/>
        </w:rPr>
        <w:t>5. LAMA SK, s.r.o, Mlynské Nivy 45, 821 09 Bratislava</w:t>
      </w:r>
      <w:r w:rsidR="00A30026">
        <w:rPr>
          <w:rFonts w:ascii="Times New Roman" w:hAnsi="Times New Roman" w:cs="Times New Roman"/>
          <w:sz w:val="22"/>
          <w:szCs w:val="22"/>
        </w:rPr>
        <w:t xml:space="preserve"> – nepredloženie dokladov</w:t>
      </w:r>
    </w:p>
    <w:p w:rsidR="00205D94" w:rsidRDefault="00205D94" w:rsidP="00205D94">
      <w:pPr>
        <w:pStyle w:val="tl"/>
        <w:ind w:left="360"/>
        <w:jc w:val="both"/>
        <w:rPr>
          <w:sz w:val="22"/>
          <w:szCs w:val="22"/>
        </w:rPr>
      </w:pPr>
    </w:p>
    <w:p w:rsidR="00205D94" w:rsidRPr="00205D94" w:rsidRDefault="00205D94" w:rsidP="00205D94">
      <w:pPr>
        <w:pStyle w:val="tl"/>
        <w:numPr>
          <w:ilvl w:val="0"/>
          <w:numId w:val="8"/>
        </w:numPr>
        <w:jc w:val="both"/>
        <w:rPr>
          <w:sz w:val="22"/>
          <w:szCs w:val="22"/>
        </w:rPr>
      </w:pPr>
      <w:r w:rsidRPr="00205D94">
        <w:rPr>
          <w:b/>
          <w:sz w:val="22"/>
          <w:szCs w:val="22"/>
        </w:rPr>
        <w:t xml:space="preserve">Odôvodnenie vylúčenia mimoriadne nízkych ponúk: </w:t>
      </w:r>
      <w:r w:rsidRPr="00205D94">
        <w:rPr>
          <w:sz w:val="22"/>
          <w:szCs w:val="22"/>
        </w:rPr>
        <w:t>žiadny z uchádzačov nepredložil takúto ponuku.</w:t>
      </w:r>
    </w:p>
    <w:p w:rsidR="00205D94" w:rsidRDefault="00205D94" w:rsidP="00205D94">
      <w:pPr>
        <w:pStyle w:val="Odsekzoznamu"/>
        <w:jc w:val="both"/>
        <w:rPr>
          <w:sz w:val="22"/>
          <w:szCs w:val="22"/>
        </w:rPr>
      </w:pPr>
    </w:p>
    <w:p w:rsidR="00205D94" w:rsidRPr="003D7F8D" w:rsidRDefault="00205D94" w:rsidP="00205D94">
      <w:pPr>
        <w:pStyle w:val="tl"/>
        <w:numPr>
          <w:ilvl w:val="0"/>
          <w:numId w:val="8"/>
        </w:numPr>
        <w:jc w:val="both"/>
        <w:rPr>
          <w:sz w:val="22"/>
          <w:szCs w:val="22"/>
        </w:rPr>
      </w:pPr>
      <w:r w:rsidRPr="003D7F8D">
        <w:rPr>
          <w:b/>
          <w:sz w:val="22"/>
          <w:szCs w:val="22"/>
        </w:rPr>
        <w:t>Identifikácia úspešného uchádzača a odôvodnenie výberu jeho ponuky, podiel zákazky alebo rámcovej dohody, ktorý úspešný má v úmysle zadať tretím osobám, ak je známy</w:t>
      </w:r>
      <w:r w:rsidRPr="003D7F8D">
        <w:rPr>
          <w:sz w:val="22"/>
          <w:szCs w:val="22"/>
        </w:rPr>
        <w:t xml:space="preserve">: </w:t>
      </w:r>
    </w:p>
    <w:p w:rsidR="00205D94" w:rsidRDefault="00205D94" w:rsidP="00205D94">
      <w:pPr>
        <w:pStyle w:val="Odsekzoznamu"/>
        <w:jc w:val="both"/>
        <w:rPr>
          <w:sz w:val="22"/>
          <w:szCs w:val="22"/>
        </w:rPr>
      </w:pPr>
    </w:p>
    <w:p w:rsidR="00246B70" w:rsidRPr="00D12510" w:rsidRDefault="00205D94" w:rsidP="00246B70">
      <w:pPr>
        <w:widowControl/>
        <w:numPr>
          <w:ilvl w:val="0"/>
          <w:numId w:val="14"/>
        </w:numPr>
        <w:tabs>
          <w:tab w:val="left" w:pos="709"/>
          <w:tab w:val="left" w:pos="1418"/>
          <w:tab w:val="left" w:pos="6946"/>
        </w:tabs>
        <w:autoSpaceDE/>
        <w:autoSpaceDN/>
        <w:adjustRightInd/>
        <w:jc w:val="both"/>
        <w:rPr>
          <w:b/>
          <w:bCs/>
          <w:iCs/>
          <w:sz w:val="22"/>
          <w:szCs w:val="22"/>
        </w:rPr>
      </w:pPr>
      <w:r w:rsidRPr="00DB33D7">
        <w:rPr>
          <w:rFonts w:ascii="Times New Roman" w:hAnsi="Times New Roman" w:cs="Times New Roman"/>
          <w:sz w:val="22"/>
          <w:szCs w:val="22"/>
        </w:rPr>
        <w:t>Víťazom súťaže sa stala spoločnosť</w:t>
      </w:r>
      <w:r w:rsidRPr="00DB33D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: </w:t>
      </w:r>
      <w:r w:rsidR="003841E7">
        <w:rPr>
          <w:rFonts w:ascii="Times New Roman" w:hAnsi="Times New Roman" w:cs="Times New Roman"/>
          <w:b/>
          <w:bCs/>
          <w:iCs/>
          <w:sz w:val="22"/>
          <w:szCs w:val="22"/>
        </w:rPr>
        <w:t>DKFB PLUS, s.r.o., Údernícka 14/A, 851 01  Bratislava</w:t>
      </w:r>
    </w:p>
    <w:p w:rsidR="00DB33D7" w:rsidRPr="00DB33D7" w:rsidRDefault="00DB33D7" w:rsidP="00DB33D7">
      <w:pPr>
        <w:widowControl/>
        <w:tabs>
          <w:tab w:val="left" w:pos="709"/>
          <w:tab w:val="left" w:pos="1418"/>
          <w:tab w:val="left" w:pos="6946"/>
        </w:tabs>
        <w:autoSpaceDE/>
        <w:autoSpaceDN/>
        <w:adjustRightInd/>
        <w:ind w:left="720"/>
        <w:jc w:val="both"/>
        <w:rPr>
          <w:b/>
          <w:bCs/>
          <w:iCs/>
          <w:sz w:val="22"/>
          <w:szCs w:val="22"/>
        </w:rPr>
      </w:pPr>
    </w:p>
    <w:p w:rsidR="00205D94" w:rsidRPr="003D7F8D" w:rsidRDefault="00205D94" w:rsidP="00205D94">
      <w:pPr>
        <w:pStyle w:val="tl"/>
        <w:numPr>
          <w:ilvl w:val="0"/>
          <w:numId w:val="8"/>
        </w:numPr>
        <w:jc w:val="both"/>
        <w:rPr>
          <w:bCs/>
          <w:iCs/>
          <w:sz w:val="22"/>
          <w:szCs w:val="22"/>
        </w:rPr>
      </w:pPr>
      <w:r w:rsidRPr="003D7F8D">
        <w:rPr>
          <w:b/>
          <w:bCs/>
          <w:iCs/>
          <w:sz w:val="22"/>
          <w:szCs w:val="22"/>
        </w:rPr>
        <w:t>Odôvodnenie použitia rokovacieho konania alebo súťažného dialógu</w:t>
      </w:r>
      <w:r w:rsidRPr="003D7F8D">
        <w:rPr>
          <w:bCs/>
          <w:iCs/>
          <w:sz w:val="22"/>
          <w:szCs w:val="22"/>
        </w:rPr>
        <w:t xml:space="preserve">. </w:t>
      </w: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Nevťahuje sa  na predmetnú zákazku.</w:t>
      </w: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</w:p>
    <w:p w:rsidR="00205D94" w:rsidRPr="003D7F8D" w:rsidRDefault="00205D94" w:rsidP="00205D94">
      <w:pPr>
        <w:pStyle w:val="tl"/>
        <w:numPr>
          <w:ilvl w:val="0"/>
          <w:numId w:val="8"/>
        </w:numPr>
        <w:jc w:val="both"/>
        <w:rPr>
          <w:bCs/>
          <w:iCs/>
          <w:sz w:val="22"/>
          <w:szCs w:val="22"/>
        </w:rPr>
      </w:pPr>
      <w:r w:rsidRPr="003D7F8D">
        <w:rPr>
          <w:b/>
          <w:bCs/>
          <w:iCs/>
          <w:sz w:val="22"/>
          <w:szCs w:val="22"/>
        </w:rPr>
        <w:t>Odôvodnenie prekročenia lehoty podľa § 108j ods. 1 písm. h) a l) a prekročenia podielu podľa § 108j ods. 1 písm. k)</w:t>
      </w:r>
      <w:r w:rsidRPr="003D7F8D">
        <w:rPr>
          <w:bCs/>
          <w:iCs/>
          <w:sz w:val="22"/>
          <w:szCs w:val="22"/>
        </w:rPr>
        <w:t>.</w:t>
      </w: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Nevzťahuje sa na predmetnú zákazku.</w:t>
      </w:r>
    </w:p>
    <w:p w:rsidR="00205D94" w:rsidRDefault="00205D94" w:rsidP="00205D94">
      <w:pPr>
        <w:pStyle w:val="tl"/>
        <w:jc w:val="both"/>
        <w:rPr>
          <w:bCs/>
          <w:iCs/>
          <w:sz w:val="22"/>
          <w:szCs w:val="22"/>
        </w:rPr>
      </w:pPr>
    </w:p>
    <w:p w:rsidR="00205D94" w:rsidRPr="005C53A0" w:rsidRDefault="00205D94" w:rsidP="00205D94">
      <w:pPr>
        <w:pStyle w:val="tl"/>
        <w:numPr>
          <w:ilvl w:val="0"/>
          <w:numId w:val="8"/>
        </w:numPr>
        <w:jc w:val="both"/>
        <w:rPr>
          <w:bCs/>
          <w:iCs/>
          <w:sz w:val="22"/>
          <w:szCs w:val="22"/>
        </w:rPr>
      </w:pPr>
      <w:r w:rsidRPr="005C53A0">
        <w:rPr>
          <w:b/>
          <w:bCs/>
          <w:iCs/>
          <w:sz w:val="22"/>
          <w:szCs w:val="22"/>
        </w:rPr>
        <w:t>Odôvodnenie prekročenia lehoty podľa § 108h ods. 2</w:t>
      </w:r>
      <w:r>
        <w:rPr>
          <w:bCs/>
          <w:iCs/>
          <w:sz w:val="22"/>
          <w:szCs w:val="22"/>
        </w:rPr>
        <w:t>.</w:t>
      </w:r>
    </w:p>
    <w:p w:rsidR="00205D94" w:rsidRDefault="00205D94" w:rsidP="00205D94">
      <w:pPr>
        <w:pStyle w:val="tl"/>
        <w:jc w:val="both"/>
        <w:rPr>
          <w:bCs/>
          <w:iCs/>
          <w:sz w:val="22"/>
          <w:szCs w:val="22"/>
        </w:rPr>
      </w:pP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Nevzťahuje sa na predmetnú zákazku.</w:t>
      </w: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</w:p>
    <w:p w:rsidR="00205D94" w:rsidRDefault="00205D94" w:rsidP="00205D94">
      <w:pPr>
        <w:pStyle w:val="tl"/>
        <w:numPr>
          <w:ilvl w:val="0"/>
          <w:numId w:val="8"/>
        </w:numPr>
        <w:jc w:val="both"/>
        <w:rPr>
          <w:bCs/>
          <w:iCs/>
          <w:sz w:val="22"/>
          <w:szCs w:val="22"/>
        </w:rPr>
      </w:pPr>
      <w:r w:rsidRPr="005C53A0">
        <w:rPr>
          <w:b/>
          <w:bCs/>
          <w:iCs/>
          <w:sz w:val="22"/>
          <w:szCs w:val="22"/>
        </w:rPr>
        <w:t>Dôvody zrušenia použitého postupu zadávania zákazky</w:t>
      </w:r>
      <w:r>
        <w:rPr>
          <w:bCs/>
          <w:iCs/>
          <w:sz w:val="22"/>
          <w:szCs w:val="22"/>
        </w:rPr>
        <w:t>.</w:t>
      </w:r>
    </w:p>
    <w:p w:rsidR="00205D94" w:rsidRDefault="00205D94" w:rsidP="00205D94">
      <w:pPr>
        <w:pStyle w:val="tl"/>
        <w:jc w:val="both"/>
        <w:rPr>
          <w:bCs/>
          <w:iCs/>
          <w:sz w:val="22"/>
          <w:szCs w:val="22"/>
        </w:rPr>
      </w:pP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Zákazka nebola zrušená.</w:t>
      </w:r>
    </w:p>
    <w:p w:rsidR="00205D94" w:rsidRDefault="00205D94" w:rsidP="00205D94">
      <w:pPr>
        <w:pStyle w:val="tl"/>
        <w:ind w:left="720"/>
        <w:jc w:val="both"/>
        <w:rPr>
          <w:bCs/>
          <w:iCs/>
          <w:sz w:val="22"/>
          <w:szCs w:val="22"/>
        </w:rPr>
      </w:pPr>
    </w:p>
    <w:p w:rsidR="00205D94" w:rsidRDefault="00205D94" w:rsidP="00205D94">
      <w:pPr>
        <w:pStyle w:val="tl"/>
        <w:ind w:firstLine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Verejný obstarávateľ je v zmysle § 21 ods. 4 povinný zdokumentovať postup verejného obstarávania, ktorý bol vykonaný elektronickými prostriedkami. </w:t>
      </w:r>
    </w:p>
    <w:p w:rsidR="00205D94" w:rsidRDefault="00205D94" w:rsidP="00205D94">
      <w:pPr>
        <w:pStyle w:val="tl"/>
        <w:jc w:val="both"/>
        <w:rPr>
          <w:bCs/>
          <w:iCs/>
          <w:sz w:val="22"/>
          <w:szCs w:val="22"/>
        </w:rPr>
      </w:pPr>
    </w:p>
    <w:p w:rsidR="00205D94" w:rsidRDefault="00205D94" w:rsidP="00205D94">
      <w:pPr>
        <w:pStyle w:val="tl"/>
        <w:spacing w:line="264" w:lineRule="exact"/>
        <w:ind w:right="1512"/>
        <w:jc w:val="both"/>
        <w:rPr>
          <w:sz w:val="22"/>
          <w:szCs w:val="22"/>
        </w:rPr>
      </w:pPr>
      <w:r>
        <w:rPr>
          <w:sz w:val="22"/>
          <w:szCs w:val="22"/>
        </w:rPr>
        <w:t>V Bratislav</w:t>
      </w:r>
      <w:r w:rsidRPr="007462AA">
        <w:rPr>
          <w:sz w:val="22"/>
          <w:szCs w:val="22"/>
        </w:rPr>
        <w:t xml:space="preserve">e, </w:t>
      </w:r>
      <w:r w:rsidR="00DB33D7">
        <w:rPr>
          <w:sz w:val="22"/>
          <w:szCs w:val="22"/>
        </w:rPr>
        <w:t>dňa</w:t>
      </w:r>
      <w:r w:rsidR="00A44099">
        <w:rPr>
          <w:sz w:val="22"/>
          <w:szCs w:val="22"/>
        </w:rPr>
        <w:t xml:space="preserve"> 07.01.2014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05D94" w:rsidRDefault="00205D94" w:rsidP="00205D94">
      <w:pPr>
        <w:pStyle w:val="tl"/>
        <w:spacing w:line="264" w:lineRule="exact"/>
        <w:ind w:right="1512"/>
        <w:jc w:val="both"/>
        <w:rPr>
          <w:sz w:val="22"/>
          <w:szCs w:val="22"/>
        </w:rPr>
      </w:pPr>
    </w:p>
    <w:p w:rsidR="00116F32" w:rsidRPr="00B6034D" w:rsidRDefault="00205D94" w:rsidP="00116F32">
      <w:pPr>
        <w:pStyle w:val="tl"/>
        <w:spacing w:line="264" w:lineRule="exact"/>
        <w:ind w:right="151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05D94" w:rsidRPr="00B6034D" w:rsidRDefault="00205D94" w:rsidP="00801229">
      <w:pPr>
        <w:pStyle w:val="tl"/>
        <w:spacing w:line="264" w:lineRule="exact"/>
        <w:ind w:left="3600" w:right="1512" w:firstLine="720"/>
        <w:jc w:val="both"/>
        <w:rPr>
          <w:sz w:val="22"/>
          <w:szCs w:val="22"/>
        </w:rPr>
      </w:pPr>
    </w:p>
    <w:sectPr w:rsidR="00205D94" w:rsidRPr="00B6034D" w:rsidSect="00A30026">
      <w:pgSz w:w="11907" w:h="16840"/>
      <w:pgMar w:top="426" w:right="1417" w:bottom="709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13D"/>
    <w:multiLevelType w:val="hybridMultilevel"/>
    <w:tmpl w:val="B406CB4E"/>
    <w:lvl w:ilvl="0" w:tplc="1FC41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0A18"/>
    <w:multiLevelType w:val="singleLevel"/>
    <w:tmpl w:val="BC94F882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3E86222"/>
    <w:multiLevelType w:val="singleLevel"/>
    <w:tmpl w:val="FB5C90E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A5C7652"/>
    <w:multiLevelType w:val="hybridMultilevel"/>
    <w:tmpl w:val="33B4C628"/>
    <w:lvl w:ilvl="0" w:tplc="0842171E">
      <w:start w:val="1"/>
      <w:numFmt w:val="decimal"/>
      <w:lvlText w:val="%1."/>
      <w:lvlJc w:val="left"/>
      <w:pPr>
        <w:ind w:left="369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21DD46EF"/>
    <w:multiLevelType w:val="hybridMultilevel"/>
    <w:tmpl w:val="0F30F1B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7C44C0"/>
    <w:multiLevelType w:val="hybridMultilevel"/>
    <w:tmpl w:val="06BCD198"/>
    <w:lvl w:ilvl="0" w:tplc="424CC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D503F"/>
    <w:multiLevelType w:val="singleLevel"/>
    <w:tmpl w:val="8F58A40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31F548A3"/>
    <w:multiLevelType w:val="hybridMultilevel"/>
    <w:tmpl w:val="BA327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1CC2"/>
    <w:multiLevelType w:val="hybridMultilevel"/>
    <w:tmpl w:val="F508BA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D3573"/>
    <w:multiLevelType w:val="singleLevel"/>
    <w:tmpl w:val="5218DB10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A365CF1"/>
    <w:multiLevelType w:val="hybridMultilevel"/>
    <w:tmpl w:val="CA9E9192"/>
    <w:lvl w:ilvl="0" w:tplc="164E0948">
      <w:start w:val="1"/>
      <w:numFmt w:val="decimal"/>
      <w:lvlText w:val="(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7E24EF"/>
    <w:multiLevelType w:val="hybridMultilevel"/>
    <w:tmpl w:val="59663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D6A35"/>
    <w:multiLevelType w:val="hybridMultilevel"/>
    <w:tmpl w:val="AEA0D5EE"/>
    <w:lvl w:ilvl="0" w:tplc="877402D2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>
    <w:nsid w:val="51C4143C"/>
    <w:multiLevelType w:val="hybridMultilevel"/>
    <w:tmpl w:val="7B4EE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E3209"/>
    <w:multiLevelType w:val="hybridMultilevel"/>
    <w:tmpl w:val="91D03A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F6161"/>
    <w:multiLevelType w:val="multilevel"/>
    <w:tmpl w:val="FCCA5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6">
    <w:nsid w:val="6D0C3E94"/>
    <w:multiLevelType w:val="hybridMultilevel"/>
    <w:tmpl w:val="8EC6E6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110D6"/>
    <w:multiLevelType w:val="hybridMultilevel"/>
    <w:tmpl w:val="49C0E2B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16"/>
  </w:num>
  <w:num w:numId="14">
    <w:abstractNumId w:val="11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17CF4"/>
    <w:rsid w:val="000B1B1F"/>
    <w:rsid w:val="0010193F"/>
    <w:rsid w:val="00116F32"/>
    <w:rsid w:val="00194C80"/>
    <w:rsid w:val="001C2962"/>
    <w:rsid w:val="00205D94"/>
    <w:rsid w:val="00246B70"/>
    <w:rsid w:val="003027BD"/>
    <w:rsid w:val="00382A4E"/>
    <w:rsid w:val="003841E7"/>
    <w:rsid w:val="00393D12"/>
    <w:rsid w:val="003E3B80"/>
    <w:rsid w:val="00406B7C"/>
    <w:rsid w:val="004E141C"/>
    <w:rsid w:val="005B5689"/>
    <w:rsid w:val="006049A4"/>
    <w:rsid w:val="00625750"/>
    <w:rsid w:val="00634D54"/>
    <w:rsid w:val="006A5F3D"/>
    <w:rsid w:val="006D753B"/>
    <w:rsid w:val="007C07B4"/>
    <w:rsid w:val="00801229"/>
    <w:rsid w:val="00861DBF"/>
    <w:rsid w:val="008A3B4F"/>
    <w:rsid w:val="008C4DC5"/>
    <w:rsid w:val="008E65F1"/>
    <w:rsid w:val="00924239"/>
    <w:rsid w:val="00954027"/>
    <w:rsid w:val="00961D2F"/>
    <w:rsid w:val="009866D0"/>
    <w:rsid w:val="009D3087"/>
    <w:rsid w:val="00A15C50"/>
    <w:rsid w:val="00A30026"/>
    <w:rsid w:val="00A44099"/>
    <w:rsid w:val="00A7168A"/>
    <w:rsid w:val="00B50898"/>
    <w:rsid w:val="00B932DE"/>
    <w:rsid w:val="00BA6E1C"/>
    <w:rsid w:val="00C41496"/>
    <w:rsid w:val="00C91DFA"/>
    <w:rsid w:val="00CB33CF"/>
    <w:rsid w:val="00CC04B1"/>
    <w:rsid w:val="00CE1A2C"/>
    <w:rsid w:val="00D12510"/>
    <w:rsid w:val="00DB33D7"/>
    <w:rsid w:val="00DF692E"/>
    <w:rsid w:val="00E06074"/>
    <w:rsid w:val="00E8090E"/>
    <w:rsid w:val="00E91B2B"/>
    <w:rsid w:val="00EA6675"/>
    <w:rsid w:val="00ED14CB"/>
    <w:rsid w:val="00F2014E"/>
    <w:rsid w:val="00F33091"/>
    <w:rsid w:val="00F74154"/>
    <w:rsid w:val="00F82E48"/>
    <w:rsid w:val="00FE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A6E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3027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94C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4E1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zoznamzvraznenie5">
    <w:name w:val="Light List Accent 5"/>
    <w:basedOn w:val="Normlnatabuka"/>
    <w:uiPriority w:val="61"/>
    <w:rsid w:val="004E141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textovprepojenie">
    <w:name w:val="Hyperlink"/>
    <w:rsid w:val="00B5089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C04B1"/>
    <w:pPr>
      <w:ind w:left="708"/>
    </w:pPr>
  </w:style>
  <w:style w:type="paragraph" w:styleId="Zkladntext3">
    <w:name w:val="Body Text 3"/>
    <w:basedOn w:val="Normlny"/>
    <w:link w:val="Zkladntext3Char"/>
    <w:uiPriority w:val="99"/>
    <w:unhideWhenUsed/>
    <w:rsid w:val="00382A4E"/>
    <w:pPr>
      <w:widowControl/>
      <w:adjustRightInd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82A4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islava@bonul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icky@pop-securit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svar.sk/buxus/docs/obstaravania/Ustredie%20Bratislava/oznamenie_214031_1_33199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uzana.bucekova@upsvr.gov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kbb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Sprava 0 zakazke </vt:lpstr>
    </vt:vector>
  </TitlesOfParts>
  <Company/>
  <LinksUpToDate>false</LinksUpToDate>
  <CharactersWithSpaces>5070</CharactersWithSpaces>
  <SharedDoc>false</SharedDoc>
  <HLinks>
    <vt:vector size="30" baseType="variant">
      <vt:variant>
        <vt:i4>327795</vt:i4>
      </vt:variant>
      <vt:variant>
        <vt:i4>12</vt:i4>
      </vt:variant>
      <vt:variant>
        <vt:i4>0</vt:i4>
      </vt:variant>
      <vt:variant>
        <vt:i4>5</vt:i4>
      </vt:variant>
      <vt:variant>
        <vt:lpwstr>mailto:zkurucova@amnis-sro.sk</vt:lpwstr>
      </vt:variant>
      <vt:variant>
        <vt:lpwstr/>
      </vt:variant>
      <vt:variant>
        <vt:i4>852007</vt:i4>
      </vt:variant>
      <vt:variant>
        <vt:i4>9</vt:i4>
      </vt:variant>
      <vt:variant>
        <vt:i4>0</vt:i4>
      </vt:variant>
      <vt:variant>
        <vt:i4>5</vt:i4>
      </vt:variant>
      <vt:variant>
        <vt:lpwstr>mailto:psychologzilina@gmail.com</vt:lpwstr>
      </vt:variant>
      <vt:variant>
        <vt:lpwstr/>
      </vt:variant>
      <vt:variant>
        <vt:i4>121</vt:i4>
      </vt:variant>
      <vt:variant>
        <vt:i4>6</vt:i4>
      </vt:variant>
      <vt:variant>
        <vt:i4>0</vt:i4>
      </vt:variant>
      <vt:variant>
        <vt:i4>5</vt:i4>
      </vt:variant>
      <vt:variant>
        <vt:lpwstr>mailto:t.grznarova@gmail.com</vt:lpwstr>
      </vt:variant>
      <vt:variant>
        <vt:lpwstr/>
      </vt:variant>
      <vt:variant>
        <vt:i4>5505147</vt:i4>
      </vt:variant>
      <vt:variant>
        <vt:i4>3</vt:i4>
      </vt:variant>
      <vt:variant>
        <vt:i4>0</vt:i4>
      </vt:variant>
      <vt:variant>
        <vt:i4>5</vt:i4>
      </vt:variant>
      <vt:variant>
        <vt:lpwstr>http://www.upsvar.sk/buxus/docs/obstaravania/Ustredie Bratislava/V%C3%BDzva na predlo%C5%BEenie cenovej ponuky_Pr%C3%A1ca s rodinou v rozvode pod%C4%BEa transforma%C4%8Dnej systemickej terapie_1_320435.pdf</vt:lpwstr>
      </vt:variant>
      <vt:variant>
        <vt:lpwstr/>
      </vt:variant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mailto:zuzana.bucekova@upsvr.gov.sk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Sprava 0 zakazke </dc:title>
  <dc:subject/>
  <dc:creator>zagyi</dc:creator>
  <cp:keywords/>
  <dc:description/>
  <cp:lastModifiedBy>szepovaan</cp:lastModifiedBy>
  <cp:revision>2</cp:revision>
  <cp:lastPrinted>2013-09-02T12:20:00Z</cp:lastPrinted>
  <dcterms:created xsi:type="dcterms:W3CDTF">2014-01-27T10:37:00Z</dcterms:created>
  <dcterms:modified xsi:type="dcterms:W3CDTF">2014-01-27T10:37:00Z</dcterms:modified>
</cp:coreProperties>
</file>